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AEAB8" w14:textId="77777777" w:rsidR="00EB61EE" w:rsidRPr="005A3066" w:rsidRDefault="00A95EB4" w:rsidP="00B32015">
      <w:pPr>
        <w:jc w:val="center"/>
        <w:rPr>
          <w:rFonts w:ascii="Arial" w:hAnsi="Arial" w:cs="Arial"/>
          <w:b/>
          <w:sz w:val="20"/>
          <w:szCs w:val="20"/>
        </w:rPr>
      </w:pPr>
      <w:bookmarkStart w:id="0" w:name="_GoBack"/>
      <w:bookmarkEnd w:id="0"/>
      <w:r w:rsidRPr="005A3066">
        <w:rPr>
          <w:rFonts w:ascii="Arial" w:hAnsi="Arial" w:cs="Arial"/>
          <w:b/>
          <w:sz w:val="20"/>
          <w:szCs w:val="20"/>
        </w:rPr>
        <w:t xml:space="preserve">Bactériurie asymptomatique avant biothérapie : faut-il traiter ou non ? </w:t>
      </w:r>
    </w:p>
    <w:p w14:paraId="3BAB907A" w14:textId="77777777" w:rsidR="00EB61EE" w:rsidRPr="005A3066" w:rsidRDefault="00A95EB4" w:rsidP="00EB61EE">
      <w:pPr>
        <w:rPr>
          <w:rFonts w:ascii="Arial" w:hAnsi="Arial" w:cs="Arial"/>
          <w:sz w:val="20"/>
          <w:szCs w:val="20"/>
        </w:rPr>
      </w:pPr>
      <w:r w:rsidRPr="005A3066">
        <w:rPr>
          <w:rFonts w:ascii="Arial" w:hAnsi="Arial" w:cs="Arial"/>
          <w:sz w:val="20"/>
          <w:szCs w:val="20"/>
        </w:rPr>
        <w:t xml:space="preserve">N. </w:t>
      </w:r>
      <w:r w:rsidR="00EB61EE" w:rsidRPr="005A3066">
        <w:rPr>
          <w:rFonts w:ascii="Arial" w:hAnsi="Arial" w:cs="Arial"/>
          <w:sz w:val="20"/>
          <w:szCs w:val="20"/>
        </w:rPr>
        <w:t>Hassold¹,</w:t>
      </w:r>
      <w:r w:rsidRPr="005A3066">
        <w:rPr>
          <w:rFonts w:ascii="Arial" w:hAnsi="Arial" w:cs="Arial"/>
          <w:sz w:val="20"/>
          <w:szCs w:val="20"/>
        </w:rPr>
        <w:t xml:space="preserve"> N. Saidenberg</w:t>
      </w:r>
      <w:r w:rsidR="00E34EF3" w:rsidRPr="005A3066">
        <w:rPr>
          <w:rFonts w:ascii="Arial" w:hAnsi="Arial" w:cs="Arial"/>
          <w:sz w:val="20"/>
          <w:szCs w:val="20"/>
          <w:vertAlign w:val="superscript"/>
        </w:rPr>
        <w:t>2</w:t>
      </w:r>
      <w:r w:rsidRPr="005A3066">
        <w:rPr>
          <w:rFonts w:ascii="Arial" w:hAnsi="Arial" w:cs="Arial"/>
          <w:sz w:val="20"/>
          <w:szCs w:val="20"/>
        </w:rPr>
        <w:t xml:space="preserve">, </w:t>
      </w:r>
      <w:r w:rsidR="00A748DF">
        <w:rPr>
          <w:rFonts w:ascii="Arial" w:hAnsi="Arial" w:cs="Arial"/>
          <w:sz w:val="20"/>
          <w:szCs w:val="20"/>
        </w:rPr>
        <w:t>J</w:t>
      </w:r>
      <w:r w:rsidRPr="005A3066">
        <w:rPr>
          <w:rFonts w:ascii="Arial" w:hAnsi="Arial" w:cs="Arial"/>
          <w:sz w:val="20"/>
          <w:szCs w:val="20"/>
        </w:rPr>
        <w:t xml:space="preserve">. </w:t>
      </w:r>
      <w:r w:rsidR="00A748DF">
        <w:rPr>
          <w:rFonts w:ascii="Arial" w:hAnsi="Arial" w:cs="Arial"/>
          <w:sz w:val="20"/>
          <w:szCs w:val="20"/>
        </w:rPr>
        <w:t>Sigaux</w:t>
      </w:r>
      <w:r w:rsidR="00E34EF3" w:rsidRPr="005A3066">
        <w:rPr>
          <w:rFonts w:ascii="Arial" w:hAnsi="Arial" w:cs="Arial"/>
          <w:sz w:val="20"/>
          <w:szCs w:val="20"/>
          <w:vertAlign w:val="superscript"/>
        </w:rPr>
        <w:t>2</w:t>
      </w:r>
      <w:r w:rsidRPr="005A3066">
        <w:rPr>
          <w:rFonts w:ascii="Arial" w:hAnsi="Arial" w:cs="Arial"/>
          <w:sz w:val="20"/>
          <w:szCs w:val="20"/>
        </w:rPr>
        <w:t xml:space="preserve">, </w:t>
      </w:r>
      <w:r w:rsidR="00E34EF3" w:rsidRPr="005A3066">
        <w:rPr>
          <w:rFonts w:ascii="Arial" w:hAnsi="Arial" w:cs="Arial"/>
          <w:sz w:val="20"/>
          <w:szCs w:val="20"/>
        </w:rPr>
        <w:t>E. Carbonnelle</w:t>
      </w:r>
      <w:r w:rsidR="00E34EF3" w:rsidRPr="005A3066">
        <w:rPr>
          <w:rFonts w:ascii="Arial" w:hAnsi="Arial" w:cs="Arial"/>
          <w:sz w:val="20"/>
          <w:szCs w:val="20"/>
          <w:vertAlign w:val="superscript"/>
        </w:rPr>
        <w:t>3</w:t>
      </w:r>
      <w:r w:rsidR="00E34EF3" w:rsidRPr="005A3066">
        <w:rPr>
          <w:rFonts w:ascii="Arial" w:hAnsi="Arial" w:cs="Arial"/>
          <w:sz w:val="20"/>
          <w:szCs w:val="20"/>
        </w:rPr>
        <w:t>,</w:t>
      </w:r>
      <w:r w:rsidR="00A748DF">
        <w:rPr>
          <w:rFonts w:ascii="Arial" w:hAnsi="Arial" w:cs="Arial"/>
          <w:sz w:val="20"/>
          <w:szCs w:val="20"/>
        </w:rPr>
        <w:t xml:space="preserve"> P. Cruaud</w:t>
      </w:r>
      <w:r w:rsidR="00A748DF" w:rsidRPr="00A748DF">
        <w:rPr>
          <w:rFonts w:ascii="Arial" w:hAnsi="Arial" w:cs="Arial"/>
          <w:sz w:val="20"/>
          <w:szCs w:val="20"/>
          <w:vertAlign w:val="superscript"/>
        </w:rPr>
        <w:t>3</w:t>
      </w:r>
      <w:r w:rsidR="00A748DF">
        <w:rPr>
          <w:rFonts w:ascii="Arial" w:hAnsi="Arial" w:cs="Arial"/>
          <w:sz w:val="20"/>
          <w:szCs w:val="20"/>
        </w:rPr>
        <w:t>,</w:t>
      </w:r>
      <w:r w:rsidR="00F31A6C">
        <w:rPr>
          <w:rFonts w:ascii="Arial" w:hAnsi="Arial" w:cs="Arial"/>
          <w:sz w:val="20"/>
          <w:szCs w:val="20"/>
        </w:rPr>
        <w:t xml:space="preserve"> V. Walewski</w:t>
      </w:r>
      <w:r w:rsidR="00F31A6C" w:rsidRPr="00F31A6C">
        <w:rPr>
          <w:rFonts w:ascii="Arial" w:hAnsi="Arial" w:cs="Arial"/>
          <w:sz w:val="20"/>
          <w:szCs w:val="20"/>
          <w:vertAlign w:val="superscript"/>
        </w:rPr>
        <w:t>3</w:t>
      </w:r>
      <w:r w:rsidR="00F31A6C">
        <w:rPr>
          <w:rFonts w:ascii="Arial" w:hAnsi="Arial" w:cs="Arial"/>
          <w:sz w:val="20"/>
          <w:szCs w:val="20"/>
        </w:rPr>
        <w:t>,</w:t>
      </w:r>
      <w:r w:rsidR="00E34EF3" w:rsidRPr="005A3066">
        <w:rPr>
          <w:rFonts w:ascii="Arial" w:hAnsi="Arial" w:cs="Arial"/>
          <w:sz w:val="20"/>
          <w:szCs w:val="20"/>
        </w:rPr>
        <w:t xml:space="preserve"> </w:t>
      </w:r>
      <w:r w:rsidRPr="005A3066">
        <w:rPr>
          <w:rFonts w:ascii="Arial" w:hAnsi="Arial" w:cs="Arial"/>
          <w:sz w:val="20"/>
          <w:szCs w:val="20"/>
        </w:rPr>
        <w:t>O.</w:t>
      </w:r>
      <w:r w:rsidR="00EB61EE" w:rsidRPr="005A3066">
        <w:rPr>
          <w:rFonts w:ascii="Arial" w:hAnsi="Arial" w:cs="Arial"/>
          <w:sz w:val="20"/>
          <w:szCs w:val="20"/>
        </w:rPr>
        <w:t xml:space="preserve"> Bouchaud¹, </w:t>
      </w:r>
      <w:r w:rsidRPr="005A3066">
        <w:rPr>
          <w:rFonts w:ascii="Arial" w:hAnsi="Arial" w:cs="Arial"/>
          <w:sz w:val="20"/>
          <w:szCs w:val="20"/>
        </w:rPr>
        <w:t xml:space="preserve">F. </w:t>
      </w:r>
      <w:r w:rsidR="00EB61EE" w:rsidRPr="005A3066">
        <w:rPr>
          <w:rFonts w:ascii="Arial" w:hAnsi="Arial" w:cs="Arial"/>
          <w:sz w:val="20"/>
          <w:szCs w:val="20"/>
        </w:rPr>
        <w:t xml:space="preserve">Méchaï¹ </w:t>
      </w:r>
    </w:p>
    <w:p w14:paraId="3FD26712" w14:textId="77777777" w:rsidR="00EB61EE" w:rsidRPr="005A3066" w:rsidRDefault="00EB61EE" w:rsidP="00EB61EE">
      <w:pPr>
        <w:rPr>
          <w:rFonts w:ascii="Arial" w:hAnsi="Arial" w:cs="Arial"/>
          <w:sz w:val="20"/>
          <w:szCs w:val="20"/>
        </w:rPr>
      </w:pPr>
      <w:proofErr w:type="gramStart"/>
      <w:r w:rsidRPr="005A3066">
        <w:rPr>
          <w:rFonts w:ascii="Arial" w:hAnsi="Arial" w:cs="Arial"/>
          <w:sz w:val="20"/>
          <w:szCs w:val="20"/>
        </w:rPr>
        <w:t>¹</w:t>
      </w:r>
      <w:proofErr w:type="gramEnd"/>
      <w:r w:rsidRPr="005A3066">
        <w:rPr>
          <w:rFonts w:ascii="Arial" w:hAnsi="Arial" w:cs="Arial"/>
          <w:sz w:val="20"/>
          <w:szCs w:val="20"/>
        </w:rPr>
        <w:t>Service de maladies infectieuses et tropicales, hôpital Avicenne</w:t>
      </w:r>
      <w:r w:rsidR="001142E7" w:rsidRPr="005A3066">
        <w:rPr>
          <w:rFonts w:ascii="Arial" w:hAnsi="Arial" w:cs="Arial"/>
          <w:sz w:val="20"/>
          <w:szCs w:val="20"/>
        </w:rPr>
        <w:t xml:space="preserve">, </w:t>
      </w:r>
      <w:r w:rsidRPr="005A3066">
        <w:rPr>
          <w:rStyle w:val="lrzxr"/>
          <w:rFonts w:ascii="Arial" w:hAnsi="Arial" w:cs="Arial"/>
          <w:color w:val="222222"/>
          <w:sz w:val="20"/>
          <w:szCs w:val="20"/>
          <w:shd w:val="clear" w:color="auto" w:fill="FFFFFF"/>
        </w:rPr>
        <w:t>Bobigny</w:t>
      </w:r>
      <w:r w:rsidRPr="005A3066">
        <w:rPr>
          <w:rFonts w:ascii="Arial" w:hAnsi="Arial" w:cs="Arial"/>
          <w:sz w:val="20"/>
          <w:szCs w:val="20"/>
        </w:rPr>
        <w:t xml:space="preserve">, France </w:t>
      </w:r>
    </w:p>
    <w:p w14:paraId="05C8F3B6" w14:textId="77777777" w:rsidR="00112A6E" w:rsidRPr="005A3066" w:rsidRDefault="00112A6E" w:rsidP="00EB61EE">
      <w:pPr>
        <w:rPr>
          <w:rFonts w:ascii="Arial" w:hAnsi="Arial" w:cs="Arial"/>
          <w:sz w:val="20"/>
          <w:szCs w:val="20"/>
        </w:rPr>
      </w:pPr>
      <w:r w:rsidRPr="005A3066">
        <w:rPr>
          <w:rFonts w:ascii="Arial" w:hAnsi="Arial" w:cs="Arial"/>
          <w:sz w:val="20"/>
          <w:szCs w:val="20"/>
          <w:vertAlign w:val="superscript"/>
        </w:rPr>
        <w:t>2</w:t>
      </w:r>
      <w:r w:rsidRPr="005A3066">
        <w:rPr>
          <w:rFonts w:ascii="Arial" w:hAnsi="Arial" w:cs="Arial"/>
          <w:sz w:val="20"/>
          <w:szCs w:val="20"/>
        </w:rPr>
        <w:t xml:space="preserve"> Service de rhumatologie, hôpital Avicenne</w:t>
      </w:r>
      <w:r w:rsidR="001142E7" w:rsidRPr="005A3066">
        <w:rPr>
          <w:rFonts w:ascii="Arial" w:hAnsi="Arial" w:cs="Arial"/>
          <w:sz w:val="20"/>
          <w:szCs w:val="20"/>
        </w:rPr>
        <w:t xml:space="preserve">, </w:t>
      </w:r>
      <w:r w:rsidRPr="005A3066">
        <w:rPr>
          <w:rStyle w:val="lrzxr"/>
          <w:rFonts w:ascii="Arial" w:hAnsi="Arial" w:cs="Arial"/>
          <w:color w:val="222222"/>
          <w:sz w:val="20"/>
          <w:szCs w:val="20"/>
          <w:shd w:val="clear" w:color="auto" w:fill="FFFFFF"/>
        </w:rPr>
        <w:t>Bobigny</w:t>
      </w:r>
      <w:r w:rsidRPr="005A3066">
        <w:rPr>
          <w:rFonts w:ascii="Arial" w:hAnsi="Arial" w:cs="Arial"/>
          <w:sz w:val="20"/>
          <w:szCs w:val="20"/>
        </w:rPr>
        <w:t>, France</w:t>
      </w:r>
    </w:p>
    <w:p w14:paraId="093A3C40" w14:textId="77777777" w:rsidR="00112A6E" w:rsidRPr="005A3066" w:rsidRDefault="00112A6E" w:rsidP="00EB61EE">
      <w:pPr>
        <w:rPr>
          <w:rFonts w:ascii="Arial" w:hAnsi="Arial" w:cs="Arial"/>
          <w:sz w:val="20"/>
          <w:szCs w:val="20"/>
        </w:rPr>
      </w:pPr>
      <w:r w:rsidRPr="005A3066">
        <w:rPr>
          <w:rFonts w:ascii="Arial" w:hAnsi="Arial" w:cs="Arial"/>
          <w:sz w:val="20"/>
          <w:szCs w:val="20"/>
          <w:vertAlign w:val="superscript"/>
        </w:rPr>
        <w:t>3</w:t>
      </w:r>
      <w:r w:rsidRPr="005A3066">
        <w:rPr>
          <w:rFonts w:ascii="Arial" w:hAnsi="Arial" w:cs="Arial"/>
          <w:sz w:val="20"/>
          <w:szCs w:val="20"/>
        </w:rPr>
        <w:t xml:space="preserve"> Service de microbiologie, hôpital Avicenne,</w:t>
      </w:r>
      <w:r w:rsidRPr="005A3066">
        <w:rPr>
          <w:rStyle w:val="lrzxr"/>
          <w:rFonts w:ascii="Arial" w:hAnsi="Arial" w:cs="Arial"/>
          <w:color w:val="222222"/>
          <w:sz w:val="20"/>
          <w:szCs w:val="20"/>
          <w:shd w:val="clear" w:color="auto" w:fill="FFFFFF"/>
        </w:rPr>
        <w:t xml:space="preserve"> Bobigny</w:t>
      </w:r>
      <w:r w:rsidRPr="005A3066">
        <w:rPr>
          <w:rFonts w:ascii="Arial" w:hAnsi="Arial" w:cs="Arial"/>
          <w:sz w:val="20"/>
          <w:szCs w:val="20"/>
        </w:rPr>
        <w:t>, France</w:t>
      </w:r>
    </w:p>
    <w:p w14:paraId="1A262065" w14:textId="77777777" w:rsidR="00BD03C4" w:rsidRPr="005A3066" w:rsidRDefault="008B2A57" w:rsidP="00EB61EE">
      <w:pPr>
        <w:rPr>
          <w:rFonts w:ascii="Arial" w:hAnsi="Arial" w:cs="Arial"/>
          <w:sz w:val="20"/>
          <w:szCs w:val="20"/>
        </w:rPr>
      </w:pPr>
      <w:r w:rsidRPr="005A3066">
        <w:rPr>
          <w:rFonts w:ascii="Arial" w:hAnsi="Arial" w:cs="Arial"/>
          <w:b/>
          <w:i/>
          <w:sz w:val="20"/>
          <w:szCs w:val="20"/>
        </w:rPr>
        <w:t>Introduction</w:t>
      </w:r>
      <w:r w:rsidRPr="005A3066">
        <w:rPr>
          <w:rFonts w:ascii="Arial" w:hAnsi="Arial" w:cs="Arial"/>
          <w:i/>
          <w:sz w:val="20"/>
          <w:szCs w:val="20"/>
        </w:rPr>
        <w:t xml:space="preserve"> </w:t>
      </w:r>
      <w:r w:rsidR="009924EB" w:rsidRPr="005A3066">
        <w:rPr>
          <w:rFonts w:ascii="Arial" w:hAnsi="Arial" w:cs="Arial"/>
          <w:i/>
          <w:sz w:val="20"/>
          <w:szCs w:val="20"/>
        </w:rPr>
        <w:t>:</w:t>
      </w:r>
      <w:r w:rsidR="00BD03C4" w:rsidRPr="005A3066">
        <w:rPr>
          <w:rFonts w:ascii="Arial" w:hAnsi="Arial" w:cs="Arial"/>
          <w:sz w:val="20"/>
          <w:szCs w:val="20"/>
        </w:rPr>
        <w:t xml:space="preserve"> </w:t>
      </w:r>
      <w:r w:rsidR="00A748DF">
        <w:rPr>
          <w:rFonts w:ascii="Arial" w:hAnsi="Arial" w:cs="Arial"/>
          <w:sz w:val="20"/>
          <w:szCs w:val="20"/>
        </w:rPr>
        <w:t xml:space="preserve">l’utilisation d’immunothérapies ciblées </w:t>
      </w:r>
      <w:r w:rsidRPr="005A3066">
        <w:rPr>
          <w:rFonts w:ascii="Arial" w:hAnsi="Arial" w:cs="Arial"/>
          <w:sz w:val="20"/>
          <w:szCs w:val="20"/>
        </w:rPr>
        <w:t>pour le traitement</w:t>
      </w:r>
      <w:r w:rsidR="001142E7" w:rsidRPr="005A3066">
        <w:rPr>
          <w:rFonts w:ascii="Arial" w:hAnsi="Arial" w:cs="Arial"/>
          <w:sz w:val="20"/>
          <w:szCs w:val="20"/>
        </w:rPr>
        <w:t xml:space="preserve"> des</w:t>
      </w:r>
      <w:r w:rsidRPr="005A3066">
        <w:rPr>
          <w:rFonts w:ascii="Arial" w:hAnsi="Arial" w:cs="Arial"/>
          <w:sz w:val="20"/>
          <w:szCs w:val="20"/>
        </w:rPr>
        <w:t xml:space="preserve"> maladies auto-immunes rhumatologiques s’est considérablement développé</w:t>
      </w:r>
      <w:r w:rsidR="001142E7" w:rsidRPr="005A3066">
        <w:rPr>
          <w:rFonts w:ascii="Arial" w:hAnsi="Arial" w:cs="Arial"/>
          <w:sz w:val="20"/>
          <w:szCs w:val="20"/>
        </w:rPr>
        <w:t>e</w:t>
      </w:r>
      <w:r w:rsidRPr="005A3066">
        <w:rPr>
          <w:rFonts w:ascii="Arial" w:hAnsi="Arial" w:cs="Arial"/>
          <w:sz w:val="20"/>
          <w:szCs w:val="20"/>
        </w:rPr>
        <w:t xml:space="preserve"> ces dernières années et constitue désormais un enjeu quotidien pour de nombreux services.</w:t>
      </w:r>
      <w:r w:rsidR="000415F7" w:rsidRPr="005A3066">
        <w:rPr>
          <w:rFonts w:ascii="Arial" w:hAnsi="Arial" w:cs="Arial"/>
          <w:sz w:val="20"/>
          <w:szCs w:val="20"/>
        </w:rPr>
        <w:t xml:space="preserve"> </w:t>
      </w:r>
      <w:r w:rsidRPr="005A3066">
        <w:rPr>
          <w:rFonts w:ascii="Arial" w:hAnsi="Arial" w:cs="Arial"/>
          <w:sz w:val="20"/>
          <w:szCs w:val="20"/>
        </w:rPr>
        <w:t xml:space="preserve">Le </w:t>
      </w:r>
      <w:r w:rsidR="00480467" w:rsidRPr="005A3066">
        <w:rPr>
          <w:rFonts w:ascii="Arial" w:hAnsi="Arial" w:cs="Arial"/>
          <w:sz w:val="20"/>
          <w:szCs w:val="20"/>
        </w:rPr>
        <w:t>surisque</w:t>
      </w:r>
      <w:r w:rsidRPr="005A3066">
        <w:rPr>
          <w:rFonts w:ascii="Arial" w:hAnsi="Arial" w:cs="Arial"/>
          <w:sz w:val="20"/>
          <w:szCs w:val="20"/>
        </w:rPr>
        <w:t xml:space="preserve"> infectieux engendré par ces thérapeutiques est désormais bien démontré. Toutefois, l’intérêt de dépister et traiter une bactériurie asymptomatique avant réalisation d’une perfusion de biothérapie reste peu étudié dans la littérature alors que l’utilisation excessive d’antibiotiques expose le patient à leur toxicité ainsi qu’au risque de développement de germes multirésistants.</w:t>
      </w:r>
    </w:p>
    <w:p w14:paraId="43B57E8F" w14:textId="77777777" w:rsidR="001142E7" w:rsidRPr="005A3066" w:rsidRDefault="005543D2" w:rsidP="00EB61EE">
      <w:pPr>
        <w:rPr>
          <w:rFonts w:ascii="Arial" w:hAnsi="Arial" w:cs="Arial"/>
          <w:sz w:val="20"/>
          <w:szCs w:val="20"/>
        </w:rPr>
      </w:pPr>
      <w:r w:rsidRPr="005A3066">
        <w:rPr>
          <w:rFonts w:ascii="Arial" w:hAnsi="Arial" w:cs="Arial"/>
          <w:b/>
          <w:i/>
          <w:sz w:val="20"/>
          <w:szCs w:val="20"/>
        </w:rPr>
        <w:t>Objecti</w:t>
      </w:r>
      <w:r w:rsidR="008B2A57" w:rsidRPr="005A3066">
        <w:rPr>
          <w:rFonts w:ascii="Arial" w:hAnsi="Arial" w:cs="Arial"/>
          <w:b/>
          <w:i/>
          <w:sz w:val="20"/>
          <w:szCs w:val="20"/>
        </w:rPr>
        <w:t>fs</w:t>
      </w:r>
      <w:r w:rsidR="00ED4A8C" w:rsidRPr="005A3066">
        <w:rPr>
          <w:rFonts w:ascii="Arial" w:hAnsi="Arial" w:cs="Arial"/>
          <w:b/>
          <w:i/>
          <w:sz w:val="20"/>
          <w:szCs w:val="20"/>
        </w:rPr>
        <w:t xml:space="preserve"> </w:t>
      </w:r>
      <w:r w:rsidRPr="005A3066">
        <w:rPr>
          <w:rFonts w:ascii="Arial" w:hAnsi="Arial" w:cs="Arial"/>
          <w:i/>
          <w:sz w:val="20"/>
          <w:szCs w:val="20"/>
        </w:rPr>
        <w:t>:</w:t>
      </w:r>
      <w:r w:rsidR="00BD03C4" w:rsidRPr="005A3066">
        <w:rPr>
          <w:rFonts w:ascii="Arial" w:hAnsi="Arial" w:cs="Arial"/>
          <w:sz w:val="20"/>
          <w:szCs w:val="20"/>
        </w:rPr>
        <w:t xml:space="preserve"> </w:t>
      </w:r>
      <w:r w:rsidR="008B2A57" w:rsidRPr="005A3066">
        <w:rPr>
          <w:rFonts w:ascii="Arial" w:hAnsi="Arial" w:cs="Arial"/>
          <w:sz w:val="20"/>
          <w:szCs w:val="20"/>
        </w:rPr>
        <w:t xml:space="preserve">le but de cette </w:t>
      </w:r>
      <w:r w:rsidR="00ED4A8C" w:rsidRPr="005A3066">
        <w:rPr>
          <w:rFonts w:ascii="Arial" w:hAnsi="Arial" w:cs="Arial"/>
          <w:sz w:val="20"/>
          <w:szCs w:val="20"/>
        </w:rPr>
        <w:t>étude</w:t>
      </w:r>
      <w:r w:rsidR="008B2A57" w:rsidRPr="005A3066">
        <w:rPr>
          <w:rFonts w:ascii="Arial" w:hAnsi="Arial" w:cs="Arial"/>
          <w:sz w:val="20"/>
          <w:szCs w:val="20"/>
        </w:rPr>
        <w:t xml:space="preserve"> était d’évaluer le risqu</w:t>
      </w:r>
      <w:r w:rsidR="001142E7" w:rsidRPr="005A3066">
        <w:rPr>
          <w:rFonts w:ascii="Arial" w:hAnsi="Arial" w:cs="Arial"/>
          <w:sz w:val="20"/>
          <w:szCs w:val="20"/>
        </w:rPr>
        <w:t xml:space="preserve">e de développer une </w:t>
      </w:r>
      <w:r w:rsidR="008B2A57" w:rsidRPr="005A3066">
        <w:rPr>
          <w:rFonts w:ascii="Arial" w:hAnsi="Arial" w:cs="Arial"/>
          <w:sz w:val="20"/>
          <w:szCs w:val="20"/>
        </w:rPr>
        <w:t>infectio</w:t>
      </w:r>
      <w:r w:rsidR="001142E7" w:rsidRPr="005A3066">
        <w:rPr>
          <w:rFonts w:ascii="Arial" w:hAnsi="Arial" w:cs="Arial"/>
          <w:sz w:val="20"/>
          <w:szCs w:val="20"/>
        </w:rPr>
        <w:t>n urinaire sous biothérapie en présence</w:t>
      </w:r>
      <w:r w:rsidR="008B2A57" w:rsidRPr="005A3066">
        <w:rPr>
          <w:rFonts w:ascii="Arial" w:hAnsi="Arial" w:cs="Arial"/>
          <w:sz w:val="20"/>
          <w:szCs w:val="20"/>
        </w:rPr>
        <w:t xml:space="preserve"> d’une bactériurie asymptomatique</w:t>
      </w:r>
      <w:r w:rsidR="001142E7" w:rsidRPr="005A3066">
        <w:rPr>
          <w:rFonts w:ascii="Arial" w:hAnsi="Arial" w:cs="Arial"/>
          <w:sz w:val="20"/>
          <w:szCs w:val="20"/>
        </w:rPr>
        <w:t xml:space="preserve"> non traitée</w:t>
      </w:r>
      <w:r w:rsidR="008B2A57" w:rsidRPr="005A3066">
        <w:rPr>
          <w:rFonts w:ascii="Arial" w:hAnsi="Arial" w:cs="Arial"/>
          <w:sz w:val="20"/>
          <w:szCs w:val="20"/>
        </w:rPr>
        <w:t xml:space="preserve"> et </w:t>
      </w:r>
      <w:r w:rsidR="001142E7" w:rsidRPr="005A3066">
        <w:rPr>
          <w:rFonts w:ascii="Arial" w:hAnsi="Arial" w:cs="Arial"/>
          <w:sz w:val="20"/>
          <w:szCs w:val="20"/>
        </w:rPr>
        <w:t xml:space="preserve">par conséquent </w:t>
      </w:r>
      <w:r w:rsidR="008B2A57" w:rsidRPr="005A3066">
        <w:rPr>
          <w:rFonts w:ascii="Arial" w:hAnsi="Arial" w:cs="Arial"/>
          <w:sz w:val="20"/>
          <w:szCs w:val="20"/>
        </w:rPr>
        <w:t xml:space="preserve">d’évaluer l’intérêt d’une bandelette </w:t>
      </w:r>
      <w:proofErr w:type="gramStart"/>
      <w:r w:rsidR="008B2A57" w:rsidRPr="005A3066">
        <w:rPr>
          <w:rFonts w:ascii="Arial" w:hAnsi="Arial" w:cs="Arial"/>
          <w:sz w:val="20"/>
          <w:szCs w:val="20"/>
        </w:rPr>
        <w:t>urinaire</w:t>
      </w:r>
      <w:r w:rsidR="001142E7" w:rsidRPr="005A3066">
        <w:rPr>
          <w:rFonts w:ascii="Arial" w:hAnsi="Arial" w:cs="Arial"/>
          <w:sz w:val="20"/>
          <w:szCs w:val="20"/>
        </w:rPr>
        <w:t>(</w:t>
      </w:r>
      <w:proofErr w:type="gramEnd"/>
      <w:r w:rsidR="001142E7" w:rsidRPr="005A3066">
        <w:rPr>
          <w:rFonts w:ascii="Arial" w:hAnsi="Arial" w:cs="Arial"/>
          <w:sz w:val="20"/>
          <w:szCs w:val="20"/>
        </w:rPr>
        <w:t>BU)</w:t>
      </w:r>
      <w:r w:rsidR="008B2A57" w:rsidRPr="005A3066">
        <w:rPr>
          <w:rFonts w:ascii="Arial" w:hAnsi="Arial" w:cs="Arial"/>
          <w:sz w:val="20"/>
          <w:szCs w:val="20"/>
        </w:rPr>
        <w:t xml:space="preserve"> </w:t>
      </w:r>
      <w:r w:rsidR="001142E7" w:rsidRPr="005A3066">
        <w:rPr>
          <w:rFonts w:ascii="Arial" w:hAnsi="Arial" w:cs="Arial"/>
          <w:sz w:val="20"/>
          <w:szCs w:val="20"/>
        </w:rPr>
        <w:t xml:space="preserve">pré-thérapeutique </w:t>
      </w:r>
      <w:r w:rsidR="00AA53C4" w:rsidRPr="005A3066">
        <w:rPr>
          <w:rFonts w:ascii="Arial" w:hAnsi="Arial" w:cs="Arial"/>
          <w:sz w:val="20"/>
          <w:szCs w:val="20"/>
        </w:rPr>
        <w:t>systématique, et d’un examen cytobactériologique des urines</w:t>
      </w:r>
      <w:r w:rsidR="00ED4A8C" w:rsidRPr="005A3066">
        <w:rPr>
          <w:rFonts w:ascii="Arial" w:hAnsi="Arial" w:cs="Arial"/>
          <w:sz w:val="20"/>
          <w:szCs w:val="20"/>
        </w:rPr>
        <w:t>(ECBU)</w:t>
      </w:r>
      <w:r w:rsidR="00AA53C4" w:rsidRPr="005A3066">
        <w:rPr>
          <w:rFonts w:ascii="Arial" w:hAnsi="Arial" w:cs="Arial"/>
          <w:sz w:val="20"/>
          <w:szCs w:val="20"/>
        </w:rPr>
        <w:t xml:space="preserve"> </w:t>
      </w:r>
      <w:r w:rsidR="001142E7" w:rsidRPr="005A3066">
        <w:rPr>
          <w:rFonts w:ascii="Arial" w:hAnsi="Arial" w:cs="Arial"/>
          <w:sz w:val="20"/>
          <w:szCs w:val="20"/>
        </w:rPr>
        <w:t xml:space="preserve">si BU positive. </w:t>
      </w:r>
    </w:p>
    <w:p w14:paraId="24C512CF" w14:textId="77777777" w:rsidR="004257C2" w:rsidRPr="005A3066" w:rsidRDefault="00ED4A8C" w:rsidP="00EB61EE">
      <w:pPr>
        <w:rPr>
          <w:rFonts w:ascii="Arial" w:hAnsi="Arial" w:cs="Arial"/>
          <w:sz w:val="20"/>
          <w:szCs w:val="20"/>
        </w:rPr>
      </w:pPr>
      <w:r w:rsidRPr="005A3066">
        <w:rPr>
          <w:rFonts w:ascii="Arial" w:hAnsi="Arial" w:cs="Arial"/>
          <w:b/>
          <w:i/>
          <w:sz w:val="20"/>
          <w:szCs w:val="20"/>
        </w:rPr>
        <w:t>Matériels et Mé</w:t>
      </w:r>
      <w:r w:rsidR="005543D2" w:rsidRPr="005A3066">
        <w:rPr>
          <w:rFonts w:ascii="Arial" w:hAnsi="Arial" w:cs="Arial"/>
          <w:b/>
          <w:i/>
          <w:sz w:val="20"/>
          <w:szCs w:val="20"/>
        </w:rPr>
        <w:t>thod</w:t>
      </w:r>
      <w:r w:rsidRPr="005A3066">
        <w:rPr>
          <w:rFonts w:ascii="Arial" w:hAnsi="Arial" w:cs="Arial"/>
          <w:b/>
          <w:i/>
          <w:sz w:val="20"/>
          <w:szCs w:val="20"/>
        </w:rPr>
        <w:t>e</w:t>
      </w:r>
      <w:r w:rsidR="005543D2" w:rsidRPr="005A3066">
        <w:rPr>
          <w:rFonts w:ascii="Arial" w:hAnsi="Arial" w:cs="Arial"/>
          <w:b/>
          <w:i/>
          <w:sz w:val="20"/>
          <w:szCs w:val="20"/>
        </w:rPr>
        <w:t>s</w:t>
      </w:r>
      <w:r w:rsidRPr="005A3066">
        <w:rPr>
          <w:rFonts w:ascii="Arial" w:hAnsi="Arial" w:cs="Arial"/>
          <w:i/>
          <w:sz w:val="20"/>
          <w:szCs w:val="20"/>
        </w:rPr>
        <w:t xml:space="preserve"> </w:t>
      </w:r>
      <w:r w:rsidR="005543D2" w:rsidRPr="005A3066">
        <w:rPr>
          <w:rFonts w:ascii="Arial" w:hAnsi="Arial" w:cs="Arial"/>
          <w:i/>
          <w:sz w:val="20"/>
          <w:szCs w:val="20"/>
        </w:rPr>
        <w:t>:</w:t>
      </w:r>
      <w:r w:rsidR="00DB11DB" w:rsidRPr="005A3066">
        <w:rPr>
          <w:rFonts w:ascii="Arial" w:hAnsi="Arial" w:cs="Arial"/>
          <w:sz w:val="20"/>
          <w:szCs w:val="20"/>
        </w:rPr>
        <w:t xml:space="preserve"> </w:t>
      </w:r>
      <w:r w:rsidRPr="005A3066">
        <w:rPr>
          <w:rFonts w:ascii="Arial" w:hAnsi="Arial" w:cs="Arial"/>
          <w:sz w:val="20"/>
          <w:szCs w:val="20"/>
        </w:rPr>
        <w:t>il s’agi</w:t>
      </w:r>
      <w:r w:rsidR="005A394D" w:rsidRPr="005A3066">
        <w:rPr>
          <w:rFonts w:ascii="Arial" w:hAnsi="Arial" w:cs="Arial"/>
          <w:sz w:val="20"/>
          <w:szCs w:val="20"/>
        </w:rPr>
        <w:t>ssai</w:t>
      </w:r>
      <w:r w:rsidRPr="005A3066">
        <w:rPr>
          <w:rFonts w:ascii="Arial" w:hAnsi="Arial" w:cs="Arial"/>
          <w:sz w:val="20"/>
          <w:szCs w:val="20"/>
        </w:rPr>
        <w:t>t d’une étude monocentrique, observationnelle et rétrospective</w:t>
      </w:r>
      <w:r w:rsidR="005543D2" w:rsidRPr="005A3066">
        <w:rPr>
          <w:rFonts w:ascii="Arial" w:hAnsi="Arial" w:cs="Arial"/>
          <w:sz w:val="20"/>
          <w:szCs w:val="20"/>
        </w:rPr>
        <w:t>.</w:t>
      </w:r>
      <w:r w:rsidRPr="005A3066">
        <w:rPr>
          <w:rFonts w:ascii="Arial" w:hAnsi="Arial" w:cs="Arial"/>
          <w:sz w:val="20"/>
          <w:szCs w:val="20"/>
        </w:rPr>
        <w:t xml:space="preserve"> Les patients </w:t>
      </w:r>
      <w:r w:rsidR="005A394D" w:rsidRPr="005A3066">
        <w:rPr>
          <w:rFonts w:ascii="Arial" w:hAnsi="Arial" w:cs="Arial"/>
          <w:sz w:val="20"/>
          <w:szCs w:val="20"/>
        </w:rPr>
        <w:t>ont été</w:t>
      </w:r>
      <w:r w:rsidRPr="005A3066">
        <w:rPr>
          <w:rFonts w:ascii="Arial" w:hAnsi="Arial" w:cs="Arial"/>
          <w:sz w:val="20"/>
          <w:szCs w:val="20"/>
        </w:rPr>
        <w:t xml:space="preserve"> admis en hôpital de jour de rhumatologie entre janvier 2016 et février 2018. La bandelette </w:t>
      </w:r>
      <w:proofErr w:type="gramStart"/>
      <w:r w:rsidRPr="005A3066">
        <w:rPr>
          <w:rFonts w:ascii="Arial" w:hAnsi="Arial" w:cs="Arial"/>
          <w:sz w:val="20"/>
          <w:szCs w:val="20"/>
        </w:rPr>
        <w:t>urinaire(</w:t>
      </w:r>
      <w:proofErr w:type="gramEnd"/>
      <w:r w:rsidRPr="005A3066">
        <w:rPr>
          <w:rFonts w:ascii="Arial" w:hAnsi="Arial" w:cs="Arial"/>
          <w:sz w:val="20"/>
          <w:szCs w:val="20"/>
        </w:rPr>
        <w:t xml:space="preserve">BU) faisait partie du bilan systématique pré-biothérapie. Un ECBU était réalisé si la BU retrouvait des leucocytes et/ou nitrites. </w:t>
      </w:r>
    </w:p>
    <w:p w14:paraId="376F6764" w14:textId="77777777" w:rsidR="00B66AA7" w:rsidRPr="005A3066" w:rsidRDefault="005A394D" w:rsidP="00EB61EE">
      <w:pPr>
        <w:rPr>
          <w:rFonts w:ascii="Arial" w:hAnsi="Arial" w:cs="Arial"/>
          <w:sz w:val="20"/>
          <w:szCs w:val="20"/>
        </w:rPr>
      </w:pPr>
      <w:proofErr w:type="gramStart"/>
      <w:r w:rsidRPr="005A3066">
        <w:rPr>
          <w:rFonts w:ascii="Arial" w:hAnsi="Arial" w:cs="Arial"/>
          <w:b/>
          <w:i/>
          <w:sz w:val="20"/>
          <w:szCs w:val="20"/>
        </w:rPr>
        <w:t>Ré</w:t>
      </w:r>
      <w:r w:rsidR="00FC1E52" w:rsidRPr="005A3066">
        <w:rPr>
          <w:rFonts w:ascii="Arial" w:hAnsi="Arial" w:cs="Arial"/>
          <w:b/>
          <w:i/>
          <w:sz w:val="20"/>
          <w:szCs w:val="20"/>
        </w:rPr>
        <w:t>sult</w:t>
      </w:r>
      <w:r w:rsidR="00ED4A8C" w:rsidRPr="005A3066">
        <w:rPr>
          <w:rFonts w:ascii="Arial" w:hAnsi="Arial" w:cs="Arial"/>
          <w:b/>
          <w:i/>
          <w:sz w:val="20"/>
          <w:szCs w:val="20"/>
        </w:rPr>
        <w:t>at</w:t>
      </w:r>
      <w:r w:rsidR="00FC1E52" w:rsidRPr="005A3066">
        <w:rPr>
          <w:rFonts w:ascii="Arial" w:hAnsi="Arial" w:cs="Arial"/>
          <w:b/>
          <w:i/>
          <w:sz w:val="20"/>
          <w:szCs w:val="20"/>
        </w:rPr>
        <w:t>s</w:t>
      </w:r>
      <w:r w:rsidR="00FC1E52" w:rsidRPr="005A3066">
        <w:rPr>
          <w:rFonts w:ascii="Arial" w:hAnsi="Arial" w:cs="Arial"/>
          <w:i/>
          <w:sz w:val="20"/>
          <w:szCs w:val="20"/>
        </w:rPr>
        <w:t>:</w:t>
      </w:r>
      <w:proofErr w:type="gramEnd"/>
      <w:r w:rsidR="00BD03C4" w:rsidRPr="005A3066">
        <w:rPr>
          <w:rFonts w:ascii="Arial" w:hAnsi="Arial" w:cs="Arial"/>
          <w:sz w:val="20"/>
          <w:szCs w:val="20"/>
        </w:rPr>
        <w:t xml:space="preserve"> </w:t>
      </w:r>
      <w:r w:rsidR="00181ED3" w:rsidRPr="005A3066">
        <w:rPr>
          <w:rFonts w:ascii="Arial" w:hAnsi="Arial" w:cs="Arial"/>
          <w:sz w:val="20"/>
          <w:szCs w:val="20"/>
        </w:rPr>
        <w:t>sur</w:t>
      </w:r>
      <w:r w:rsidR="00137FD9" w:rsidRPr="005A3066">
        <w:rPr>
          <w:rFonts w:ascii="Arial" w:hAnsi="Arial" w:cs="Arial"/>
          <w:sz w:val="20"/>
          <w:szCs w:val="20"/>
        </w:rPr>
        <w:t xml:space="preserve"> un total de 1748 hospitalisations </w:t>
      </w:r>
      <w:r w:rsidRPr="005A3066">
        <w:rPr>
          <w:rFonts w:ascii="Arial" w:hAnsi="Arial" w:cs="Arial"/>
          <w:sz w:val="20"/>
          <w:szCs w:val="20"/>
        </w:rPr>
        <w:t xml:space="preserve">de jour </w:t>
      </w:r>
      <w:r w:rsidR="00137FD9" w:rsidRPr="005A3066">
        <w:rPr>
          <w:rFonts w:ascii="Arial" w:hAnsi="Arial" w:cs="Arial"/>
          <w:sz w:val="20"/>
          <w:szCs w:val="20"/>
        </w:rPr>
        <w:t>correspondant à 1189 patients sur la période étudiée</w:t>
      </w:r>
      <w:r w:rsidR="00181ED3" w:rsidRPr="005A3066">
        <w:rPr>
          <w:rFonts w:ascii="Arial" w:hAnsi="Arial" w:cs="Arial"/>
          <w:sz w:val="20"/>
          <w:szCs w:val="20"/>
        </w:rPr>
        <w:t xml:space="preserve">, 175 BU positives </w:t>
      </w:r>
      <w:r w:rsidRPr="005A3066">
        <w:rPr>
          <w:rFonts w:ascii="Arial" w:hAnsi="Arial" w:cs="Arial"/>
          <w:sz w:val="20"/>
          <w:szCs w:val="20"/>
        </w:rPr>
        <w:t>étaient associées</w:t>
      </w:r>
      <w:r w:rsidR="00181ED3" w:rsidRPr="005A3066">
        <w:rPr>
          <w:rFonts w:ascii="Arial" w:hAnsi="Arial" w:cs="Arial"/>
          <w:sz w:val="20"/>
          <w:szCs w:val="20"/>
        </w:rPr>
        <w:t xml:space="preserve"> à 42 ECBU positifs</w:t>
      </w:r>
      <w:r w:rsidRPr="005A3066">
        <w:rPr>
          <w:rFonts w:ascii="Arial" w:hAnsi="Arial" w:cs="Arial"/>
          <w:sz w:val="20"/>
          <w:szCs w:val="20"/>
        </w:rPr>
        <w:t xml:space="preserve">, 41 bactériuries </w:t>
      </w:r>
      <w:r w:rsidR="00B14E77" w:rsidRPr="005A3066">
        <w:rPr>
          <w:rFonts w:ascii="Arial" w:hAnsi="Arial" w:cs="Arial"/>
          <w:sz w:val="20"/>
          <w:szCs w:val="20"/>
        </w:rPr>
        <w:t>asymptomatiques</w:t>
      </w:r>
      <w:r w:rsidRPr="005A3066">
        <w:rPr>
          <w:rFonts w:ascii="Arial" w:hAnsi="Arial" w:cs="Arial"/>
          <w:sz w:val="20"/>
          <w:szCs w:val="20"/>
        </w:rPr>
        <w:t xml:space="preserve"> et 1 infection urinaire symptomatique traitée</w:t>
      </w:r>
      <w:r w:rsidR="00A54DE7" w:rsidRPr="005A3066">
        <w:rPr>
          <w:rFonts w:ascii="Arial" w:hAnsi="Arial" w:cs="Arial"/>
          <w:sz w:val="20"/>
          <w:szCs w:val="20"/>
        </w:rPr>
        <w:t>.</w:t>
      </w:r>
      <w:r w:rsidR="00C10AB9">
        <w:rPr>
          <w:rFonts w:ascii="Arial" w:hAnsi="Arial" w:cs="Arial"/>
          <w:sz w:val="20"/>
          <w:szCs w:val="20"/>
        </w:rPr>
        <w:t xml:space="preserve"> Les biothérapies utilisées étaient le </w:t>
      </w:r>
      <w:proofErr w:type="spellStart"/>
      <w:proofErr w:type="gramStart"/>
      <w:r w:rsidR="00C10AB9">
        <w:rPr>
          <w:rFonts w:ascii="Arial" w:hAnsi="Arial" w:cs="Arial"/>
          <w:sz w:val="20"/>
          <w:szCs w:val="20"/>
        </w:rPr>
        <w:t>tocilizumab</w:t>
      </w:r>
      <w:proofErr w:type="spellEnd"/>
      <w:r w:rsidR="00C10AB9">
        <w:rPr>
          <w:rFonts w:ascii="Arial" w:hAnsi="Arial" w:cs="Arial"/>
          <w:sz w:val="20"/>
          <w:szCs w:val="20"/>
        </w:rPr>
        <w:t>(</w:t>
      </w:r>
      <w:proofErr w:type="gramEnd"/>
      <w:r w:rsidR="00C10AB9">
        <w:rPr>
          <w:rFonts w:ascii="Arial" w:hAnsi="Arial" w:cs="Arial"/>
          <w:sz w:val="20"/>
          <w:szCs w:val="20"/>
        </w:rPr>
        <w:t>20 cas, 48%), l’infliximab(17 cas, 40%), l’</w:t>
      </w:r>
      <w:proofErr w:type="spellStart"/>
      <w:r w:rsidR="00C10AB9">
        <w:rPr>
          <w:rFonts w:ascii="Arial" w:hAnsi="Arial" w:cs="Arial"/>
          <w:sz w:val="20"/>
          <w:szCs w:val="20"/>
        </w:rPr>
        <w:t>étanercept</w:t>
      </w:r>
      <w:proofErr w:type="spellEnd"/>
      <w:r w:rsidR="00C10AB9">
        <w:rPr>
          <w:rFonts w:ascii="Arial" w:hAnsi="Arial" w:cs="Arial"/>
          <w:sz w:val="20"/>
          <w:szCs w:val="20"/>
        </w:rPr>
        <w:t>(2 cas, 5%), l’</w:t>
      </w:r>
      <w:proofErr w:type="spellStart"/>
      <w:r w:rsidR="00C10AB9">
        <w:rPr>
          <w:rFonts w:ascii="Arial" w:hAnsi="Arial" w:cs="Arial"/>
          <w:sz w:val="20"/>
          <w:szCs w:val="20"/>
        </w:rPr>
        <w:t>abatacept</w:t>
      </w:r>
      <w:proofErr w:type="spellEnd"/>
      <w:r w:rsidR="00C10AB9">
        <w:rPr>
          <w:rFonts w:ascii="Arial" w:hAnsi="Arial" w:cs="Arial"/>
          <w:sz w:val="20"/>
          <w:szCs w:val="20"/>
        </w:rPr>
        <w:t xml:space="preserve">(1 cas, 2%), le </w:t>
      </w:r>
      <w:proofErr w:type="spellStart"/>
      <w:r w:rsidR="00C10AB9">
        <w:rPr>
          <w:rFonts w:ascii="Arial" w:hAnsi="Arial" w:cs="Arial"/>
          <w:sz w:val="20"/>
          <w:szCs w:val="20"/>
        </w:rPr>
        <w:t>golimumab</w:t>
      </w:r>
      <w:proofErr w:type="spellEnd"/>
      <w:r w:rsidR="00C10AB9">
        <w:rPr>
          <w:rFonts w:ascii="Arial" w:hAnsi="Arial" w:cs="Arial"/>
          <w:sz w:val="20"/>
          <w:szCs w:val="20"/>
        </w:rPr>
        <w:t>(1 cas, 2%) et le rituximab (1 cas, 2%).</w:t>
      </w:r>
      <w:r w:rsidR="00181ED3" w:rsidRPr="005A3066">
        <w:rPr>
          <w:rFonts w:ascii="Arial" w:hAnsi="Arial" w:cs="Arial"/>
          <w:sz w:val="20"/>
          <w:szCs w:val="20"/>
        </w:rPr>
        <w:t xml:space="preserve"> Sur les 41 bactériuries asymptomatiques dépistées</w:t>
      </w:r>
      <w:r w:rsidR="0010138B" w:rsidRPr="005A3066">
        <w:rPr>
          <w:rFonts w:ascii="Arial" w:hAnsi="Arial" w:cs="Arial"/>
          <w:sz w:val="20"/>
          <w:szCs w:val="20"/>
        </w:rPr>
        <w:t>,</w:t>
      </w:r>
      <w:r w:rsidRPr="005A3066">
        <w:rPr>
          <w:rFonts w:ascii="Arial" w:hAnsi="Arial" w:cs="Arial"/>
          <w:sz w:val="20"/>
          <w:szCs w:val="20"/>
        </w:rPr>
        <w:t xml:space="preserve"> aucune antibiothérapie n’a été débutée pour 40 d’entre elles et un ECBU positif a été traité par </w:t>
      </w:r>
      <w:proofErr w:type="spellStart"/>
      <w:r w:rsidRPr="005A3066">
        <w:rPr>
          <w:rFonts w:ascii="Arial" w:hAnsi="Arial" w:cs="Arial"/>
          <w:sz w:val="20"/>
          <w:szCs w:val="20"/>
        </w:rPr>
        <w:t>norfloxacine</w:t>
      </w:r>
      <w:proofErr w:type="spellEnd"/>
      <w:r w:rsidR="0010138B" w:rsidRPr="005A3066">
        <w:rPr>
          <w:rFonts w:ascii="Arial" w:hAnsi="Arial" w:cs="Arial"/>
          <w:sz w:val="20"/>
          <w:szCs w:val="20"/>
        </w:rPr>
        <w:t>. Durant le suivi post-biothérapie</w:t>
      </w:r>
      <w:r w:rsidR="00B53E82">
        <w:rPr>
          <w:rFonts w:ascii="Arial" w:hAnsi="Arial" w:cs="Arial"/>
          <w:sz w:val="20"/>
          <w:szCs w:val="20"/>
        </w:rPr>
        <w:t xml:space="preserve"> d’au moins 3</w:t>
      </w:r>
      <w:r w:rsidRPr="005A3066">
        <w:rPr>
          <w:rFonts w:ascii="Arial" w:hAnsi="Arial" w:cs="Arial"/>
          <w:sz w:val="20"/>
          <w:szCs w:val="20"/>
        </w:rPr>
        <w:t xml:space="preserve"> mois</w:t>
      </w:r>
      <w:r w:rsidR="0010138B" w:rsidRPr="005A3066">
        <w:rPr>
          <w:rFonts w:ascii="Arial" w:hAnsi="Arial" w:cs="Arial"/>
          <w:sz w:val="20"/>
          <w:szCs w:val="20"/>
        </w:rPr>
        <w:t>, aucun patient</w:t>
      </w:r>
      <w:r w:rsidRPr="005A3066">
        <w:rPr>
          <w:rFonts w:ascii="Arial" w:hAnsi="Arial" w:cs="Arial"/>
          <w:sz w:val="20"/>
          <w:szCs w:val="20"/>
        </w:rPr>
        <w:t>, ayant reçu ou non une antibiothérapie préalable,</w:t>
      </w:r>
      <w:r w:rsidR="0010138B" w:rsidRPr="005A3066">
        <w:rPr>
          <w:rFonts w:ascii="Arial" w:hAnsi="Arial" w:cs="Arial"/>
          <w:sz w:val="20"/>
          <w:szCs w:val="20"/>
        </w:rPr>
        <w:t xml:space="preserve"> n’a développé d’infection urinaire symptomatique.</w:t>
      </w:r>
      <w:r w:rsidR="0089007D" w:rsidRPr="005A3066">
        <w:rPr>
          <w:rFonts w:ascii="Arial" w:hAnsi="Arial" w:cs="Arial"/>
          <w:sz w:val="20"/>
          <w:szCs w:val="20"/>
        </w:rPr>
        <w:t xml:space="preserve"> </w:t>
      </w:r>
    </w:p>
    <w:p w14:paraId="47DE3926" w14:textId="77777777" w:rsidR="004257C2" w:rsidRPr="005A3066" w:rsidRDefault="005E476F" w:rsidP="00EB61EE">
      <w:pPr>
        <w:rPr>
          <w:rFonts w:ascii="Arial" w:hAnsi="Arial" w:cs="Arial"/>
          <w:sz w:val="20"/>
          <w:szCs w:val="20"/>
        </w:rPr>
      </w:pPr>
      <w:r w:rsidRPr="005A3066">
        <w:rPr>
          <w:rFonts w:ascii="Arial" w:hAnsi="Arial" w:cs="Arial"/>
          <w:b/>
          <w:i/>
          <w:sz w:val="20"/>
          <w:szCs w:val="20"/>
        </w:rPr>
        <w:t>Conclusions</w:t>
      </w:r>
      <w:r w:rsidR="0010138B" w:rsidRPr="005A3066">
        <w:rPr>
          <w:rFonts w:ascii="Arial" w:hAnsi="Arial" w:cs="Arial"/>
          <w:i/>
          <w:sz w:val="20"/>
          <w:szCs w:val="20"/>
        </w:rPr>
        <w:t xml:space="preserve"> </w:t>
      </w:r>
      <w:r w:rsidRPr="005A3066">
        <w:rPr>
          <w:rFonts w:ascii="Arial" w:hAnsi="Arial" w:cs="Arial"/>
          <w:i/>
          <w:sz w:val="20"/>
          <w:szCs w:val="20"/>
        </w:rPr>
        <w:t>:</w:t>
      </w:r>
      <w:r w:rsidR="004257C2" w:rsidRPr="005A3066">
        <w:rPr>
          <w:rFonts w:ascii="Arial" w:hAnsi="Arial" w:cs="Arial"/>
          <w:sz w:val="20"/>
          <w:szCs w:val="20"/>
        </w:rPr>
        <w:t xml:space="preserve"> </w:t>
      </w:r>
      <w:r w:rsidR="0010138B" w:rsidRPr="005A3066">
        <w:rPr>
          <w:rFonts w:ascii="Arial" w:hAnsi="Arial" w:cs="Arial"/>
          <w:sz w:val="20"/>
          <w:szCs w:val="20"/>
        </w:rPr>
        <w:t>dans notre étude, le fait de ne pas traiter une bactériurie asymptomatique n’était pas asso</w:t>
      </w:r>
      <w:r w:rsidR="005A394D" w:rsidRPr="005A3066">
        <w:rPr>
          <w:rFonts w:ascii="Arial" w:hAnsi="Arial" w:cs="Arial"/>
          <w:sz w:val="20"/>
          <w:szCs w:val="20"/>
        </w:rPr>
        <w:t>cié à une augmentation du risque</w:t>
      </w:r>
      <w:r w:rsidR="0010138B" w:rsidRPr="005A3066">
        <w:rPr>
          <w:rFonts w:ascii="Arial" w:hAnsi="Arial" w:cs="Arial"/>
          <w:sz w:val="20"/>
          <w:szCs w:val="20"/>
        </w:rPr>
        <w:t xml:space="preserve"> d’infection urinaire symptomatique après biothérapie</w:t>
      </w:r>
      <w:r w:rsidR="005A394D" w:rsidRPr="005A3066">
        <w:rPr>
          <w:rFonts w:ascii="Arial" w:hAnsi="Arial" w:cs="Arial"/>
          <w:sz w:val="20"/>
          <w:szCs w:val="20"/>
        </w:rPr>
        <w:t>. Ainsi,</w:t>
      </w:r>
      <w:r w:rsidR="0010138B" w:rsidRPr="005A3066">
        <w:rPr>
          <w:rFonts w:ascii="Arial" w:hAnsi="Arial" w:cs="Arial"/>
          <w:sz w:val="20"/>
          <w:szCs w:val="20"/>
        </w:rPr>
        <w:t xml:space="preserve"> la réalis</w:t>
      </w:r>
      <w:r w:rsidR="005A394D" w:rsidRPr="005A3066">
        <w:rPr>
          <w:rFonts w:ascii="Arial" w:hAnsi="Arial" w:cs="Arial"/>
          <w:sz w:val="20"/>
          <w:szCs w:val="20"/>
        </w:rPr>
        <w:t xml:space="preserve">ation d’une BU systématique avant </w:t>
      </w:r>
      <w:r w:rsidR="0010138B" w:rsidRPr="005A3066">
        <w:rPr>
          <w:rFonts w:ascii="Arial" w:hAnsi="Arial" w:cs="Arial"/>
          <w:sz w:val="20"/>
          <w:szCs w:val="20"/>
        </w:rPr>
        <w:t>biothérapie</w:t>
      </w:r>
      <w:r w:rsidR="005A394D" w:rsidRPr="005A3066">
        <w:rPr>
          <w:rFonts w:ascii="Arial" w:hAnsi="Arial" w:cs="Arial"/>
          <w:sz w:val="20"/>
          <w:szCs w:val="20"/>
        </w:rPr>
        <w:t xml:space="preserve"> pour dépister une bactériurie</w:t>
      </w:r>
      <w:r w:rsidR="0010138B" w:rsidRPr="005A3066">
        <w:rPr>
          <w:rFonts w:ascii="Arial" w:hAnsi="Arial" w:cs="Arial"/>
          <w:sz w:val="20"/>
          <w:szCs w:val="20"/>
        </w:rPr>
        <w:t xml:space="preserve"> ne semble pas </w:t>
      </w:r>
      <w:r w:rsidR="005A394D" w:rsidRPr="005A3066">
        <w:rPr>
          <w:rFonts w:ascii="Arial" w:hAnsi="Arial" w:cs="Arial"/>
          <w:sz w:val="20"/>
          <w:szCs w:val="20"/>
        </w:rPr>
        <w:t>justifiée</w:t>
      </w:r>
      <w:r w:rsidR="0010138B" w:rsidRPr="005A3066">
        <w:rPr>
          <w:rFonts w:ascii="Arial" w:hAnsi="Arial" w:cs="Arial"/>
          <w:sz w:val="20"/>
          <w:szCs w:val="20"/>
        </w:rPr>
        <w:t>. Une étude randomisée avec des effectifs plus conséquents serait nécessaire pour confirmer nos résultats.</w:t>
      </w:r>
    </w:p>
    <w:p w14:paraId="33434E22" w14:textId="77777777" w:rsidR="00107350" w:rsidRPr="005A3066" w:rsidRDefault="00107350">
      <w:pPr>
        <w:rPr>
          <w:rFonts w:ascii="Arial" w:hAnsi="Arial" w:cs="Arial"/>
          <w:sz w:val="20"/>
          <w:szCs w:val="20"/>
        </w:rPr>
      </w:pPr>
    </w:p>
    <w:sectPr w:rsidR="00107350" w:rsidRPr="005A3066" w:rsidSect="00B16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EE"/>
    <w:rsid w:val="000415F7"/>
    <w:rsid w:val="00055FA5"/>
    <w:rsid w:val="00096787"/>
    <w:rsid w:val="000F1AD0"/>
    <w:rsid w:val="000F462A"/>
    <w:rsid w:val="0010138B"/>
    <w:rsid w:val="001050BE"/>
    <w:rsid w:val="00107350"/>
    <w:rsid w:val="00112A6E"/>
    <w:rsid w:val="001142E7"/>
    <w:rsid w:val="00137FD9"/>
    <w:rsid w:val="00140F46"/>
    <w:rsid w:val="00150321"/>
    <w:rsid w:val="00181ED3"/>
    <w:rsid w:val="001B44B2"/>
    <w:rsid w:val="001D7D0A"/>
    <w:rsid w:val="002F4659"/>
    <w:rsid w:val="004257C2"/>
    <w:rsid w:val="00480467"/>
    <w:rsid w:val="00486701"/>
    <w:rsid w:val="004A26BD"/>
    <w:rsid w:val="004C25F7"/>
    <w:rsid w:val="004E4057"/>
    <w:rsid w:val="004F5739"/>
    <w:rsid w:val="00527C6F"/>
    <w:rsid w:val="005543D2"/>
    <w:rsid w:val="00586C7D"/>
    <w:rsid w:val="005A3066"/>
    <w:rsid w:val="005A394D"/>
    <w:rsid w:val="005E476F"/>
    <w:rsid w:val="00644D08"/>
    <w:rsid w:val="00727549"/>
    <w:rsid w:val="007D1BEF"/>
    <w:rsid w:val="008022BD"/>
    <w:rsid w:val="0089007D"/>
    <w:rsid w:val="00893A38"/>
    <w:rsid w:val="008B2A57"/>
    <w:rsid w:val="008C5601"/>
    <w:rsid w:val="00930C24"/>
    <w:rsid w:val="00975B86"/>
    <w:rsid w:val="009924EB"/>
    <w:rsid w:val="009C21EC"/>
    <w:rsid w:val="00A50610"/>
    <w:rsid w:val="00A54DE7"/>
    <w:rsid w:val="00A748DF"/>
    <w:rsid w:val="00A95EB4"/>
    <w:rsid w:val="00AA53C4"/>
    <w:rsid w:val="00AB7883"/>
    <w:rsid w:val="00B14E77"/>
    <w:rsid w:val="00B165BB"/>
    <w:rsid w:val="00B32015"/>
    <w:rsid w:val="00B53E82"/>
    <w:rsid w:val="00B66AA7"/>
    <w:rsid w:val="00BD03C4"/>
    <w:rsid w:val="00C10AB9"/>
    <w:rsid w:val="00C62837"/>
    <w:rsid w:val="00C77C1A"/>
    <w:rsid w:val="00CA7671"/>
    <w:rsid w:val="00D970C1"/>
    <w:rsid w:val="00DB11DB"/>
    <w:rsid w:val="00DC3D35"/>
    <w:rsid w:val="00DF52B6"/>
    <w:rsid w:val="00E16C7C"/>
    <w:rsid w:val="00E34EF3"/>
    <w:rsid w:val="00EB61EE"/>
    <w:rsid w:val="00ED4A8C"/>
    <w:rsid w:val="00F31A6C"/>
    <w:rsid w:val="00F94D55"/>
    <w:rsid w:val="00FA63BD"/>
    <w:rsid w:val="00FC1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93BF"/>
  <w15:docId w15:val="{0C1D47BD-FE73-4E51-A7A8-6A4E6FA1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5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B61EE"/>
    <w:rPr>
      <w:color w:val="0000FF" w:themeColor="hyperlink"/>
      <w:u w:val="single"/>
    </w:rPr>
  </w:style>
  <w:style w:type="character" w:customStyle="1" w:styleId="w8qarf">
    <w:name w:val="w8qarf"/>
    <w:basedOn w:val="Policepardfaut"/>
    <w:rsid w:val="00EB61EE"/>
  </w:style>
  <w:style w:type="character" w:customStyle="1" w:styleId="lrzxr">
    <w:name w:val="lrzxr"/>
    <w:basedOn w:val="Policepardfaut"/>
    <w:rsid w:val="00EB6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B5002-87CD-4474-9194-3C99C776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2452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dc:creator>
  <cp:lastModifiedBy>Christele Cheneau</cp:lastModifiedBy>
  <cp:revision>2</cp:revision>
  <dcterms:created xsi:type="dcterms:W3CDTF">2019-04-08T07:58:00Z</dcterms:created>
  <dcterms:modified xsi:type="dcterms:W3CDTF">2019-04-08T07:58:00Z</dcterms:modified>
</cp:coreProperties>
</file>